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0" w:lineRule="auto"/>
        <w:contextualSpacing w:val="0"/>
        <w:rPr/>
      </w:pPr>
      <w:bookmarkStart w:colFirst="0" w:colLast="0" w:name="_326qcytsuoh1" w:id="0"/>
      <w:bookmarkEnd w:id="0"/>
      <w:r w:rsidDel="00000000" w:rsidR="00000000" w:rsidRPr="00000000">
        <w:rPr>
          <w:rtl w:val="0"/>
        </w:rPr>
        <w:t xml:space="preserve">Kritéria přijímacího řízení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 obor Gymnázium KKOV 7941K/81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20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Ředitel školy rozhodl v souladu s §60 zákona 561/2004 ve znění pozdějších předpisů o konání přijímací zkoušky v rámci každého kola přijímacího řízení a stanovuje pro tato jednotná kritéria.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 1. září 2017 bude otevřena jedna třída osmiletého oboru </w:t>
      </w:r>
      <w:r w:rsidDel="00000000" w:rsidR="00000000" w:rsidRPr="00000000">
        <w:rPr>
          <w:b w:val="1"/>
          <w:sz w:val="20"/>
          <w:szCs w:val="20"/>
          <w:rtl w:val="0"/>
        </w:rPr>
        <w:t xml:space="preserve">Gymnázium (KKOV 7941K/81)</w:t>
      </w:r>
      <w:r w:rsidDel="00000000" w:rsidR="00000000" w:rsidRPr="00000000">
        <w:rPr>
          <w:sz w:val="20"/>
          <w:szCs w:val="20"/>
          <w:rtl w:val="0"/>
        </w:rPr>
        <w:t xml:space="preserve">. Ke vzdělávání může být přijato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maximálně 30 žáků, kteří úspěšně absolvovali 5. třídu základní školy.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Výuka bude probíhat první 4 roky podle Rámcového vzdělávacího programu pro základní vzdělávání, další 4 roky podle Rámcového vzdělávacího programu pro gymnázia.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after="80" w:before="0" w:lineRule="auto"/>
        <w:contextualSpacing w:val="0"/>
        <w:rPr/>
      </w:pPr>
      <w:r w:rsidDel="00000000" w:rsidR="00000000" w:rsidRPr="00000000">
        <w:rPr>
          <w:rtl w:val="0"/>
        </w:rPr>
        <w:t xml:space="preserve">Přijímací zkouška se skládá z těchto částí: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Písemný test z matematiky (zadává a vyhodnocuje společnost CERMAT)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ind w:left="720" w:hanging="360"/>
        <w:contextualSpacing w:val="1"/>
      </w:pPr>
      <w:r w:rsidDel="00000000" w:rsidR="00000000" w:rsidRPr="00000000">
        <w:rPr>
          <w:sz w:val="20"/>
          <w:szCs w:val="20"/>
          <w:rtl w:val="0"/>
        </w:rPr>
        <w:t xml:space="preserve">Písemný test z českého jazyka a literatury (zadává a vyhodnocuje společnost CERMAT)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76" w:lineRule="auto"/>
        <w:ind w:left="720" w:right="0" w:hanging="360"/>
        <w:contextualSpacing w:val="1"/>
        <w:jc w:val="left"/>
      </w:pPr>
      <w:r w:rsidDel="00000000" w:rsidR="00000000" w:rsidRPr="00000000">
        <w:rPr>
          <w:sz w:val="20"/>
          <w:szCs w:val="20"/>
          <w:rtl w:val="0"/>
        </w:rPr>
        <w:t xml:space="preserve">Posouzení hodnocení na vysvědčení z 1. pololetí 5. třídy ZŠ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/>
        <w:spacing w:after="80" w:before="0" w:lineRule="auto"/>
        <w:contextualSpacing w:val="0"/>
        <w:rPr/>
      </w:pPr>
      <w:r w:rsidDel="00000000" w:rsidR="00000000" w:rsidRPr="00000000">
        <w:rPr>
          <w:rtl w:val="0"/>
        </w:rPr>
        <w:t xml:space="preserve">Postup při přidělování počtu bodů v přijímacím řízení: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Každý uchazeč může získat maximálně 105 bodů.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Body za jednotlivé části přijímací zkoušky budou přidělovány takto: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line="240" w:lineRule="auto"/>
        <w:ind w:left="72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50 bodů za test z matematiky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line="240" w:lineRule="auto"/>
        <w:ind w:left="72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50 bodů za test z českého jazyka a literatury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line="240" w:lineRule="auto"/>
        <w:ind w:left="72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maximálně 5 bodů za průměr známek na vysvědčení v 1. pololetí 5. třídy ZŠ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108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žákům s vyznamenáním budou za počty dvojek na vysvědčení za  1. pololetí 5. třídy přidělovány body dle následující tabulky: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5"/>
        <w:gridCol w:w="1115"/>
        <w:gridCol w:w="1115"/>
        <w:gridCol w:w="1115"/>
        <w:gridCol w:w="1115"/>
        <w:gridCol w:w="1115"/>
        <w:gridCol w:w="1115"/>
        <w:tblGridChange w:id="0">
          <w:tblGrid>
            <w:gridCol w:w="1655"/>
            <w:gridCol w:w="1115"/>
            <w:gridCol w:w="1115"/>
            <w:gridCol w:w="1115"/>
            <w:gridCol w:w="1115"/>
            <w:gridCol w:w="1115"/>
            <w:gridCol w:w="1115"/>
          </w:tblGrid>
        </w:tblGridChange>
      </w:tblGrid>
      <w:tr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pStyle w:val="Heading6"/>
              <w:keepNext w:val="0"/>
              <w:keepLines w:val="0"/>
              <w:widowControl w:val="0"/>
              <w:pBdr/>
              <w:spacing w:after="40" w:before="200" w:lineRule="auto"/>
              <w:contextualSpacing w:val="0"/>
              <w:jc w:val="center"/>
              <w:rPr>
                <w:shd w:fill="e6e6e6" w:val="clear"/>
              </w:rPr>
            </w:pPr>
            <w:bookmarkStart w:colFirst="0" w:colLast="0" w:name="_5kpc47gfthdc" w:id="1"/>
            <w:bookmarkEnd w:id="1"/>
            <w:r w:rsidDel="00000000" w:rsidR="00000000" w:rsidRPr="00000000">
              <w:rPr>
                <w:shd w:fill="e6e6e6" w:val="clear"/>
                <w:rtl w:val="0"/>
              </w:rPr>
              <w:t xml:space="preserve">Počet dvojek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0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1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2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3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4</w:t>
            </w:r>
          </w:p>
        </w:tc>
        <w:tc>
          <w:tcPr>
            <w:shd w:fill="e6e6e6"/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  <w:shd w:fill="e6e6e6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6e6e6" w:val="clear"/>
                <w:rtl w:val="0"/>
              </w:rPr>
              <w:t xml:space="preserve">5 a více</w:t>
            </w:r>
          </w:p>
        </w:tc>
      </w:tr>
      <w:t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Počet bodů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76" w:lineRule="auto"/>
        <w:ind w:left="72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žáci bez vyznamenání nezískají žádný bod</w:t>
      </w:r>
    </w:p>
    <w:p w:rsidR="00000000" w:rsidDel="00000000" w:rsidP="00000000" w:rsidRDefault="00000000" w:rsidRPr="00000000">
      <w:pPr>
        <w:pStyle w:val="Heading2"/>
        <w:pBdr/>
        <w:spacing w:before="200" w:line="240" w:lineRule="auto"/>
        <w:contextualSpacing w:val="0"/>
        <w:rPr/>
      </w:pPr>
      <w:bookmarkStart w:colFirst="0" w:colLast="0" w:name="_mel45bmhqaxk" w:id="2"/>
      <w:bookmarkEnd w:id="2"/>
      <w:r w:rsidDel="00000000" w:rsidR="00000000" w:rsidRPr="00000000">
        <w:rPr>
          <w:rtl w:val="0"/>
        </w:rPr>
        <w:t xml:space="preserve"> Další důležité informace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První kolo přijímacího řízení proběhne v budově školy 18. dubna 2017 (1. termín prvního kola) a 20. dubna 2017 (2. termín prvního kola). </w:t>
      </w:r>
      <w:r w:rsidDel="00000000" w:rsidR="00000000" w:rsidRPr="00000000">
        <w:rPr>
          <w:sz w:val="20"/>
          <w:szCs w:val="20"/>
          <w:rtl w:val="0"/>
        </w:rPr>
        <w:t xml:space="preserve">Volbu termínu provede uchazeč v přihlášce stanovením pořadí škol, na něž se přihlašuje.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Pro hodnocení každého uchazeče předá CERMAT škole lepší z výsledků obou termínů prvního kola, a to zvlášť za test z matematiky a českého jazyka.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Žáci se speciálními vzdělávacími potřebami, pokud jejich zákonný zástupce doloží písemné doporučení školského poradenského zařízení, mají možnost konat přijímací zkoušky v upraveném režimu. Toto doporučení doručí zákonný zástupce společně s přihláškou ke vzdělávání.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Ředitel školy ukončí hodnocení uchazečů do 2 pracovních dnů po zpřístupnění hodnocení uchazeče společností CERMAT. Podle výsledků dosažených jednotlivými uchazeči při přijímacím řízení stanoví ředitel školy jejich pořadí a zveřejní seznam přijatých uchazečů. V případě rovnosti celkového bodového zisku u více uchazečů rozhoduje o pořadí součet bodových zisků za testy z matematiky a českého jazyka. Pokud by i ten byl stejný, rozhoduje bodový zisk z testu z matematiky. Pokud by i ten byl stejný, rozhoduje bodový zisk za vysvědčení.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Výsledková listina bude zveřejněna na vývěsce školy a na jejich webových stránkách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www.sportgym.cz</w:t>
        </w:r>
      </w:hyperlink>
      <w:r w:rsidDel="00000000" w:rsidR="00000000" w:rsidRPr="00000000">
        <w:rPr>
          <w:sz w:val="20"/>
          <w:szCs w:val="20"/>
          <w:rtl w:val="0"/>
        </w:rPr>
        <w:t xml:space="preserve">. Žáci v ní budou uvedeni pod registračními čísly. Nepřijatým uchazečům odešle škola rozhodnutí o nepřijetí.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V prvním kole přijímacího řízení bude přijato přímo prvních 29 uchazečů dle výsledkové listiny. Jedno místo bude poskytnuto pro případná odvolání.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2733675</wp:posOffset>
            </wp:positionH>
            <wp:positionV relativeFrom="paragraph">
              <wp:posOffset>85725</wp:posOffset>
            </wp:positionV>
            <wp:extent cx="3019425" cy="1095375"/>
            <wp:effectExtent b="0" l="0" r="0" t="0"/>
            <wp:wrapSquare wrapText="bothSides" distB="19050" distT="19050" distL="19050" distR="190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Jablonci nad Nisou 23. ledna 2017                              RNDr. Tomáš Hofrichter, Ph.D.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ředitel školy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850.3937007874016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rPr>
        <w:sz w:val="18"/>
        <w:szCs w:val="18"/>
      </w:rPr>
    </w:pPr>
    <w:r w:rsidDel="00000000" w:rsidR="00000000" w:rsidRPr="00000000">
      <w:drawing>
        <wp:inline distB="19050" distT="19050" distL="19050" distR="19050">
          <wp:extent cx="6419850" cy="1158612"/>
          <wp:effectExtent b="0" l="0" r="0" t="0"/>
          <wp:docPr descr="Hlavicka_dokumentu.JPG" id="1" name="image2.jpg"/>
          <a:graphic>
            <a:graphicData uri="http://schemas.openxmlformats.org/drawingml/2006/picture">
              <pic:pic>
                <pic:nvPicPr>
                  <pic:cNvPr descr="Hlavicka_dokumentu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0" cy="11586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portgym.cz" TargetMode="Externa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